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57" w:rsidRDefault="00374957" w:rsidP="0037495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374957" w:rsidRDefault="00374957" w:rsidP="0037495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374957" w:rsidRDefault="00374957" w:rsidP="0037495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374957" w:rsidRDefault="00374957" w:rsidP="00374957">
      <w:pPr>
        <w:tabs>
          <w:tab w:val="left" w:pos="2025"/>
        </w:tabs>
        <w:jc w:val="center"/>
        <w:rPr>
          <w:b/>
          <w:sz w:val="28"/>
        </w:rPr>
      </w:pPr>
    </w:p>
    <w:p w:rsidR="00374957" w:rsidRDefault="00374957" w:rsidP="00374957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374957" w:rsidRDefault="00374957" w:rsidP="00374957">
      <w:pPr>
        <w:tabs>
          <w:tab w:val="left" w:pos="2025"/>
        </w:tabs>
        <w:jc w:val="both"/>
        <w:rPr>
          <w:b/>
          <w:sz w:val="28"/>
        </w:rPr>
      </w:pPr>
    </w:p>
    <w:p w:rsidR="00374957" w:rsidRDefault="002B64A5" w:rsidP="0037495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16</w:t>
      </w:r>
      <w:r w:rsidR="00374957">
        <w:rPr>
          <w:sz w:val="28"/>
        </w:rPr>
        <w:t>.0</w:t>
      </w:r>
      <w:r>
        <w:rPr>
          <w:sz w:val="28"/>
        </w:rPr>
        <w:t>7</w:t>
      </w:r>
      <w:r w:rsidR="00374957">
        <w:rPr>
          <w:sz w:val="28"/>
        </w:rPr>
        <w:t>.2021                                                                                                  №</w:t>
      </w:r>
      <w:r>
        <w:rPr>
          <w:sz w:val="28"/>
        </w:rPr>
        <w:t>190</w:t>
      </w:r>
    </w:p>
    <w:p w:rsidR="00374957" w:rsidRDefault="00374957" w:rsidP="00374957">
      <w:pPr>
        <w:tabs>
          <w:tab w:val="left" w:pos="2025"/>
        </w:tabs>
        <w:jc w:val="both"/>
        <w:rPr>
          <w:sz w:val="28"/>
        </w:rPr>
      </w:pPr>
    </w:p>
    <w:p w:rsidR="00C27494" w:rsidRDefault="00374957" w:rsidP="00374957">
      <w:pPr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374957" w:rsidRDefault="00374957" w:rsidP="00374957">
      <w:pPr>
        <w:jc w:val="center"/>
        <w:rPr>
          <w:sz w:val="24"/>
          <w:szCs w:val="24"/>
        </w:rPr>
      </w:pPr>
    </w:p>
    <w:p w:rsidR="00374957" w:rsidRDefault="00374957" w:rsidP="00374957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 от 30.01.2019 №79 «Об утверждении Положения о муниципальной службе</w:t>
      </w:r>
    </w:p>
    <w:p w:rsidR="00374957" w:rsidRDefault="00374957" w:rsidP="00374957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Дубровском сельском поселении Белохолуницкого района </w:t>
      </w:r>
    </w:p>
    <w:p w:rsidR="00374957" w:rsidRDefault="00374957" w:rsidP="00374957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374957" w:rsidRDefault="00374957" w:rsidP="00374957">
      <w:pPr>
        <w:widowControl/>
        <w:tabs>
          <w:tab w:val="left" w:pos="2025"/>
        </w:tabs>
        <w:autoSpaceDE/>
        <w:adjustRightInd/>
        <w:jc w:val="both"/>
        <w:rPr>
          <w:b/>
          <w:sz w:val="28"/>
          <w:szCs w:val="28"/>
        </w:rPr>
      </w:pPr>
    </w:p>
    <w:p w:rsidR="00374957" w:rsidRDefault="00374957" w:rsidP="00374957">
      <w:pPr>
        <w:spacing w:line="276" w:lineRule="auto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ыми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251B0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251B0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251B00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51B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251B00">
        <w:rPr>
          <w:sz w:val="28"/>
          <w:szCs w:val="28"/>
        </w:rPr>
        <w:t xml:space="preserve">, </w:t>
      </w:r>
      <w:r w:rsidRPr="00E94BB0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E94BB0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E94BB0">
        <w:rPr>
          <w:sz w:val="28"/>
          <w:szCs w:val="28"/>
        </w:rPr>
        <w:t xml:space="preserve">О муниципальной службе </w:t>
      </w:r>
      <w:r>
        <w:rPr>
          <w:sz w:val="28"/>
          <w:szCs w:val="28"/>
        </w:rPr>
        <w:t xml:space="preserve">                      </w:t>
      </w:r>
      <w:r w:rsidRPr="00E94BB0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</w:t>
      </w:r>
      <w:r w:rsidRPr="00E94BB0">
        <w:rPr>
          <w:sz w:val="28"/>
          <w:szCs w:val="28"/>
        </w:rPr>
        <w:t xml:space="preserve"> </w:t>
      </w:r>
      <w:r w:rsidRPr="00251B00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Дубровское сельское поселение </w:t>
      </w:r>
      <w:r w:rsidRPr="00251B00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251B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51B00">
        <w:rPr>
          <w:sz w:val="28"/>
          <w:szCs w:val="28"/>
        </w:rPr>
        <w:t xml:space="preserve"> Кир</w:t>
      </w:r>
      <w:r>
        <w:rPr>
          <w:sz w:val="28"/>
          <w:szCs w:val="28"/>
        </w:rPr>
        <w:t>овской области Дубровская сельская</w:t>
      </w:r>
      <w:r w:rsidRPr="00251B00">
        <w:rPr>
          <w:sz w:val="28"/>
          <w:szCs w:val="28"/>
        </w:rPr>
        <w:t xml:space="preserve"> Дума РЕШИЛА:</w:t>
      </w:r>
    </w:p>
    <w:p w:rsidR="00374957" w:rsidRDefault="00374957" w:rsidP="00374957">
      <w:pPr>
        <w:spacing w:line="276" w:lineRule="auto"/>
        <w:ind w:firstLine="708"/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1. Внести в Положение о </w:t>
      </w:r>
      <w:r>
        <w:rPr>
          <w:sz w:val="28"/>
          <w:szCs w:val="28"/>
        </w:rPr>
        <w:t>муниципальной службе в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Дубровском сельском поселении Белохолуницкого</w:t>
      </w:r>
      <w:r w:rsidRPr="009B74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9B740B">
        <w:rPr>
          <w:sz w:val="28"/>
          <w:szCs w:val="28"/>
        </w:rPr>
        <w:t xml:space="preserve"> Кировской области, утвержденное решением </w:t>
      </w:r>
      <w:r>
        <w:rPr>
          <w:sz w:val="28"/>
          <w:szCs w:val="28"/>
        </w:rPr>
        <w:t xml:space="preserve">Дубровской сельской </w:t>
      </w:r>
      <w:r w:rsidRPr="009B740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30.01.2019</w:t>
      </w:r>
      <w:r w:rsidRPr="009B740B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решениями Дубровской сельской Думы </w:t>
      </w:r>
      <w:r w:rsidRPr="00E94BB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25.10.2019 №119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03.02.2020 №140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18.09.2020 №154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09.11.2020 №157</w:t>
      </w:r>
      <w:r w:rsidRPr="00E94BB0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) </w:t>
      </w:r>
      <w:r w:rsidRPr="009B740B">
        <w:rPr>
          <w:sz w:val="28"/>
          <w:szCs w:val="28"/>
        </w:rPr>
        <w:t>следующие изменения:</w:t>
      </w:r>
    </w:p>
    <w:p w:rsidR="00374957" w:rsidRDefault="00374957" w:rsidP="00374957">
      <w:pPr>
        <w:spacing w:line="276" w:lineRule="auto"/>
        <w:ind w:firstLine="709"/>
        <w:jc w:val="both"/>
        <w:rPr>
          <w:sz w:val="28"/>
          <w:szCs w:val="28"/>
        </w:rPr>
      </w:pPr>
      <w:r w:rsidRPr="00616EB8">
        <w:rPr>
          <w:sz w:val="28"/>
          <w:szCs w:val="28"/>
        </w:rPr>
        <w:t>1.1.</w:t>
      </w:r>
      <w:r>
        <w:rPr>
          <w:sz w:val="28"/>
          <w:szCs w:val="28"/>
        </w:rPr>
        <w:t xml:space="preserve"> В статье 7 «Основные обязанности муниципального служащего»:</w:t>
      </w:r>
    </w:p>
    <w:p w:rsidR="00374957" w:rsidRDefault="00374957" w:rsidP="003749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9 части 1 изложить в следующей редакции:</w:t>
      </w:r>
    </w:p>
    <w:p w:rsidR="00374957" w:rsidRDefault="00374957" w:rsidP="0037495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«9) сообщать в письменной форме представителю нанимателя </w:t>
      </w:r>
      <w:proofErr w:type="gramStart"/>
      <w:r>
        <w:rPr>
          <w:rFonts w:eastAsia="Calibri"/>
          <w:sz w:val="28"/>
          <w:szCs w:val="28"/>
        </w:rPr>
        <w:t>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                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соответствии</w:t>
      </w:r>
      <w:proofErr w:type="gramEnd"/>
      <w:r>
        <w:rPr>
          <w:rFonts w:eastAsia="Calibri"/>
          <w:sz w:val="28"/>
          <w:szCs w:val="28"/>
        </w:rPr>
        <w:t xml:space="preserve"> с которым иностранный гражданин имеет право находиться на муниципальной службе;».</w:t>
      </w:r>
    </w:p>
    <w:p w:rsidR="00374957" w:rsidRDefault="00374957" w:rsidP="00374957">
      <w:pPr>
        <w:widowControl/>
        <w:tabs>
          <w:tab w:val="left" w:pos="2025"/>
        </w:tabs>
        <w:autoSpaceDE/>
        <w:adjustRightInd/>
        <w:jc w:val="both"/>
        <w:rPr>
          <w:b/>
          <w:sz w:val="28"/>
          <w:szCs w:val="28"/>
        </w:rPr>
      </w:pPr>
    </w:p>
    <w:p w:rsidR="00D9400F" w:rsidRDefault="00D9400F" w:rsidP="00D9400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1.1.2. Часть 1 дополнить пунктом 9.1 следующего содержания:</w:t>
      </w:r>
    </w:p>
    <w:p w:rsidR="00D9400F" w:rsidRDefault="00D9400F" w:rsidP="00D9400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rPr>
          <w:rFonts w:eastAsia="Calibri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5469EB" w:rsidRDefault="005469EB" w:rsidP="005469E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статье 8 «Ограничения, связанные с муниципальной службой»:</w:t>
      </w:r>
    </w:p>
    <w:p w:rsidR="005469EB" w:rsidRDefault="005469EB" w:rsidP="005469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1.2.1. </w:t>
      </w:r>
      <w:r>
        <w:rPr>
          <w:sz w:val="28"/>
          <w:szCs w:val="28"/>
        </w:rPr>
        <w:t>Пункты 6 и 7 части 1 изложить в следующей редакции:</w:t>
      </w:r>
    </w:p>
    <w:p w:rsidR="005469EB" w:rsidRDefault="005469EB" w:rsidP="005469E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                 с которым иностранный гражданин имеет право находиться на муниципальной службе;</w:t>
      </w:r>
    </w:p>
    <w:p w:rsidR="005469EB" w:rsidRDefault="005469EB" w:rsidP="005469E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5469EB" w:rsidRDefault="005469EB" w:rsidP="005469E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2 части 1 статьи 16 признать утратившим силу.</w:t>
      </w:r>
    </w:p>
    <w:p w:rsidR="005469EB" w:rsidRDefault="005469EB" w:rsidP="005469EB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64F7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01.07.2021</w:t>
      </w:r>
      <w:r w:rsidRPr="00AD64F7">
        <w:rPr>
          <w:sz w:val="28"/>
          <w:szCs w:val="28"/>
        </w:rPr>
        <w:t>.</w:t>
      </w:r>
    </w:p>
    <w:p w:rsidR="005469EB" w:rsidRDefault="005469EB" w:rsidP="005469EB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5469EB" w:rsidRDefault="005469EB" w:rsidP="005469EB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Н.А.Широкова</w:t>
      </w:r>
    </w:p>
    <w:p w:rsidR="005469EB" w:rsidRDefault="005469EB" w:rsidP="005469EB">
      <w:pPr>
        <w:widowControl/>
        <w:autoSpaceDE/>
        <w:adjustRightInd/>
        <w:jc w:val="both"/>
        <w:rPr>
          <w:sz w:val="28"/>
          <w:szCs w:val="28"/>
        </w:rPr>
      </w:pPr>
    </w:p>
    <w:p w:rsidR="005469EB" w:rsidRDefault="005469EB" w:rsidP="005469EB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5469EB" w:rsidRDefault="005469EB" w:rsidP="005469EB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5469EB" w:rsidRDefault="005469EB" w:rsidP="005469EB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5469EB" w:rsidRDefault="005469EB" w:rsidP="005469EB">
      <w:pPr>
        <w:widowControl/>
        <w:autoSpaceDE/>
        <w:adjustRightInd/>
        <w:jc w:val="both"/>
        <w:rPr>
          <w:sz w:val="28"/>
          <w:szCs w:val="28"/>
        </w:rPr>
      </w:pPr>
    </w:p>
    <w:p w:rsidR="005469EB" w:rsidRDefault="005469EB" w:rsidP="005469EB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5469EB" w:rsidRDefault="005469EB" w:rsidP="005469EB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5469EB" w:rsidRDefault="005469EB" w:rsidP="005469EB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374957" w:rsidRPr="00374957" w:rsidRDefault="00374957" w:rsidP="00D9400F">
      <w:pPr>
        <w:jc w:val="both"/>
        <w:rPr>
          <w:sz w:val="28"/>
          <w:szCs w:val="28"/>
        </w:rPr>
      </w:pPr>
    </w:p>
    <w:sectPr w:rsidR="00374957" w:rsidRPr="00374957" w:rsidSect="00C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57"/>
    <w:rsid w:val="002B64A5"/>
    <w:rsid w:val="00374957"/>
    <w:rsid w:val="005469EB"/>
    <w:rsid w:val="009D3B40"/>
    <w:rsid w:val="00C27494"/>
    <w:rsid w:val="00D9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3</cp:revision>
  <cp:lastPrinted>2021-06-21T08:43:00Z</cp:lastPrinted>
  <dcterms:created xsi:type="dcterms:W3CDTF">2021-06-21T07:39:00Z</dcterms:created>
  <dcterms:modified xsi:type="dcterms:W3CDTF">2021-07-15T07:30:00Z</dcterms:modified>
</cp:coreProperties>
</file>